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36A" w:rsidRPr="001B52C8" w:rsidRDefault="00AF136A" w:rsidP="001B52C8">
      <w:pPr>
        <w:spacing w:line="480" w:lineRule="auto"/>
        <w:ind w:firstLine="720"/>
        <w:jc w:val="both"/>
        <w:rPr>
          <w:rFonts w:ascii="Times New Roman" w:hAnsi="Times New Roman" w:cs="Times New Roman"/>
          <w:sz w:val="24"/>
          <w:szCs w:val="24"/>
        </w:rPr>
      </w:pPr>
    </w:p>
    <w:p w:rsidR="00AF136A" w:rsidRPr="001B52C8" w:rsidRDefault="00AF136A" w:rsidP="001B52C8">
      <w:pPr>
        <w:spacing w:line="480" w:lineRule="auto"/>
        <w:ind w:firstLine="720"/>
        <w:jc w:val="both"/>
        <w:rPr>
          <w:rFonts w:ascii="Times New Roman" w:hAnsi="Times New Roman" w:cs="Times New Roman"/>
          <w:sz w:val="24"/>
          <w:szCs w:val="24"/>
        </w:rPr>
      </w:pPr>
    </w:p>
    <w:p w:rsidR="00AF136A" w:rsidRPr="001B52C8" w:rsidRDefault="00AF136A" w:rsidP="001B52C8">
      <w:pPr>
        <w:spacing w:line="480" w:lineRule="auto"/>
        <w:ind w:firstLine="720"/>
        <w:jc w:val="both"/>
        <w:rPr>
          <w:rFonts w:ascii="Times New Roman" w:hAnsi="Times New Roman" w:cs="Times New Roman"/>
          <w:sz w:val="24"/>
          <w:szCs w:val="24"/>
        </w:rPr>
      </w:pPr>
    </w:p>
    <w:p w:rsidR="00AF136A" w:rsidRPr="001B52C8" w:rsidRDefault="00AF136A" w:rsidP="001B52C8">
      <w:pPr>
        <w:spacing w:line="480" w:lineRule="auto"/>
        <w:ind w:firstLine="720"/>
        <w:jc w:val="both"/>
        <w:rPr>
          <w:rFonts w:ascii="Times New Roman" w:hAnsi="Times New Roman" w:cs="Times New Roman"/>
          <w:sz w:val="24"/>
          <w:szCs w:val="24"/>
        </w:rPr>
      </w:pPr>
    </w:p>
    <w:p w:rsidR="00AF136A" w:rsidRPr="001B52C8" w:rsidRDefault="00AF136A" w:rsidP="001B52C8">
      <w:pPr>
        <w:spacing w:line="480" w:lineRule="auto"/>
        <w:ind w:firstLine="720"/>
        <w:jc w:val="both"/>
        <w:rPr>
          <w:rFonts w:ascii="Times New Roman" w:hAnsi="Times New Roman" w:cs="Times New Roman"/>
          <w:sz w:val="24"/>
          <w:szCs w:val="24"/>
        </w:rPr>
      </w:pPr>
    </w:p>
    <w:p w:rsidR="001B52C8" w:rsidRPr="001B52C8" w:rsidRDefault="001B52C8" w:rsidP="001B52C8">
      <w:pPr>
        <w:spacing w:line="480" w:lineRule="auto"/>
        <w:ind w:firstLine="720"/>
        <w:jc w:val="center"/>
        <w:rPr>
          <w:rFonts w:ascii="Times New Roman" w:hAnsi="Times New Roman" w:cs="Times New Roman"/>
          <w:sz w:val="24"/>
          <w:szCs w:val="24"/>
        </w:rPr>
      </w:pPr>
      <w:r w:rsidRPr="001B52C8">
        <w:rPr>
          <w:rFonts w:ascii="Times New Roman" w:hAnsi="Times New Roman" w:cs="Times New Roman"/>
          <w:sz w:val="24"/>
          <w:szCs w:val="24"/>
        </w:rPr>
        <w:t>Estudio descriptivo vs inferencial</w:t>
      </w:r>
    </w:p>
    <w:p w:rsidR="001B52C8" w:rsidRPr="001B52C8" w:rsidRDefault="001B52C8" w:rsidP="001B52C8">
      <w:pPr>
        <w:spacing w:line="480" w:lineRule="auto"/>
        <w:ind w:firstLine="720"/>
        <w:jc w:val="center"/>
        <w:rPr>
          <w:rFonts w:ascii="Times New Roman" w:hAnsi="Times New Roman" w:cs="Times New Roman"/>
          <w:sz w:val="24"/>
          <w:szCs w:val="24"/>
        </w:rPr>
      </w:pPr>
      <w:r w:rsidRPr="001B52C8">
        <w:rPr>
          <w:rFonts w:ascii="Times New Roman" w:hAnsi="Times New Roman" w:cs="Times New Roman"/>
          <w:sz w:val="24"/>
          <w:szCs w:val="24"/>
        </w:rPr>
        <w:t>Nombre</w:t>
      </w:r>
    </w:p>
    <w:p w:rsidR="001B52C8" w:rsidRPr="001B52C8" w:rsidRDefault="001B52C8" w:rsidP="001B52C8">
      <w:pPr>
        <w:spacing w:line="480" w:lineRule="auto"/>
        <w:ind w:firstLine="720"/>
        <w:jc w:val="center"/>
        <w:rPr>
          <w:rFonts w:ascii="Times New Roman" w:hAnsi="Times New Roman" w:cs="Times New Roman"/>
          <w:sz w:val="24"/>
          <w:szCs w:val="24"/>
        </w:rPr>
      </w:pPr>
      <w:r w:rsidRPr="001B52C8">
        <w:rPr>
          <w:rFonts w:ascii="Times New Roman" w:hAnsi="Times New Roman" w:cs="Times New Roman"/>
          <w:sz w:val="24"/>
          <w:szCs w:val="24"/>
        </w:rPr>
        <w:t>Institución</w:t>
      </w:r>
    </w:p>
    <w:p w:rsidR="001B52C8" w:rsidRPr="001B52C8" w:rsidRDefault="001B52C8" w:rsidP="001B52C8">
      <w:pPr>
        <w:spacing w:line="480" w:lineRule="auto"/>
        <w:ind w:firstLine="720"/>
        <w:jc w:val="center"/>
        <w:rPr>
          <w:rFonts w:ascii="Times New Roman" w:hAnsi="Times New Roman" w:cs="Times New Roman"/>
          <w:sz w:val="24"/>
          <w:szCs w:val="24"/>
        </w:rPr>
      </w:pPr>
      <w:r w:rsidRPr="001B52C8">
        <w:rPr>
          <w:rFonts w:ascii="Times New Roman" w:hAnsi="Times New Roman" w:cs="Times New Roman"/>
          <w:sz w:val="24"/>
          <w:szCs w:val="24"/>
        </w:rPr>
        <w:t>Curso</w:t>
      </w:r>
    </w:p>
    <w:p w:rsidR="001B52C8" w:rsidRPr="001B52C8" w:rsidRDefault="001B52C8" w:rsidP="001B52C8">
      <w:pPr>
        <w:spacing w:line="480" w:lineRule="auto"/>
        <w:ind w:firstLine="720"/>
        <w:jc w:val="center"/>
        <w:rPr>
          <w:rFonts w:ascii="Times New Roman" w:hAnsi="Times New Roman" w:cs="Times New Roman"/>
          <w:sz w:val="24"/>
          <w:szCs w:val="24"/>
        </w:rPr>
      </w:pPr>
      <w:r w:rsidRPr="001B52C8">
        <w:rPr>
          <w:rFonts w:ascii="Times New Roman" w:hAnsi="Times New Roman" w:cs="Times New Roman"/>
          <w:sz w:val="24"/>
          <w:szCs w:val="24"/>
        </w:rPr>
        <w:t>Instructor</w:t>
      </w:r>
    </w:p>
    <w:p w:rsidR="001B52C8" w:rsidRPr="001B52C8" w:rsidRDefault="001B52C8" w:rsidP="001B52C8">
      <w:pPr>
        <w:spacing w:line="480" w:lineRule="auto"/>
        <w:ind w:firstLine="720"/>
        <w:jc w:val="center"/>
        <w:rPr>
          <w:rFonts w:ascii="Times New Roman" w:hAnsi="Times New Roman" w:cs="Times New Roman"/>
          <w:sz w:val="24"/>
          <w:szCs w:val="24"/>
        </w:rPr>
      </w:pPr>
      <w:r w:rsidRPr="001B52C8">
        <w:rPr>
          <w:rFonts w:ascii="Times New Roman" w:hAnsi="Times New Roman" w:cs="Times New Roman"/>
          <w:sz w:val="24"/>
          <w:szCs w:val="24"/>
        </w:rPr>
        <w:t>Fecha</w:t>
      </w:r>
    </w:p>
    <w:p w:rsidR="001B52C8" w:rsidRDefault="001B52C8" w:rsidP="001B52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1B52C8" w:rsidRPr="001B52C8" w:rsidRDefault="001B52C8" w:rsidP="001B52C8">
      <w:pPr>
        <w:spacing w:line="480" w:lineRule="auto"/>
        <w:ind w:firstLine="720"/>
        <w:jc w:val="center"/>
        <w:rPr>
          <w:rFonts w:ascii="Times New Roman" w:hAnsi="Times New Roman" w:cs="Times New Roman"/>
          <w:sz w:val="24"/>
          <w:szCs w:val="24"/>
        </w:rPr>
      </w:pPr>
      <w:r w:rsidRPr="001B52C8">
        <w:rPr>
          <w:rFonts w:ascii="Times New Roman" w:hAnsi="Times New Roman" w:cs="Times New Roman"/>
          <w:sz w:val="24"/>
          <w:szCs w:val="24"/>
        </w:rPr>
        <w:lastRenderedPageBreak/>
        <w:t>Estudio descriptivo vs inferencial</w:t>
      </w:r>
    </w:p>
    <w:p w:rsidR="001B52C8" w:rsidRPr="001B52C8" w:rsidRDefault="001B52C8" w:rsidP="001B52C8">
      <w:pPr>
        <w:spacing w:line="480" w:lineRule="auto"/>
        <w:ind w:firstLine="720"/>
        <w:jc w:val="both"/>
        <w:rPr>
          <w:rFonts w:ascii="Times New Roman" w:hAnsi="Times New Roman" w:cs="Times New Roman"/>
          <w:sz w:val="24"/>
          <w:szCs w:val="24"/>
        </w:rPr>
      </w:pPr>
      <w:r w:rsidRPr="001B52C8">
        <w:rPr>
          <w:rFonts w:ascii="Times New Roman" w:hAnsi="Times New Roman" w:cs="Times New Roman"/>
          <w:sz w:val="24"/>
          <w:szCs w:val="24"/>
        </w:rPr>
        <w:t>El estudio descriptivo incluye recopilar datos de un grupo y resumirlos para derivar observaciones del grupo. El análisis de los datos se realiza para derivar conclusiones. Un estudio inferencial incluye la recopilación de datos de una muestra de una población y el uso de los datos para realizar observaciones y derivar conclusiones sobre la población en general. Este tipo de estudio tiene como objetivo recopilar datos de una muestra y utilizarlos para generalizar a toda la población. Existen diferencias entre los dos tipos de investigación, incluido el tipo de población estudiada, los métodos utilizados y las razones del investigador para utilizar un método sobre el otro.</w:t>
      </w:r>
    </w:p>
    <w:p w:rsidR="001B52C8" w:rsidRPr="001B52C8" w:rsidRDefault="001B52C8" w:rsidP="001B52C8">
      <w:pPr>
        <w:spacing w:line="480" w:lineRule="auto"/>
        <w:ind w:firstLine="720"/>
        <w:jc w:val="center"/>
        <w:rPr>
          <w:rFonts w:ascii="Times New Roman" w:hAnsi="Times New Roman" w:cs="Times New Roman"/>
          <w:sz w:val="24"/>
          <w:szCs w:val="24"/>
        </w:rPr>
      </w:pPr>
      <w:r w:rsidRPr="001B52C8">
        <w:rPr>
          <w:rFonts w:ascii="Times New Roman" w:hAnsi="Times New Roman" w:cs="Times New Roman"/>
          <w:b/>
          <w:sz w:val="24"/>
          <w:szCs w:val="24"/>
        </w:rPr>
        <w:t>Población</w:t>
      </w:r>
    </w:p>
    <w:p w:rsidR="001B52C8" w:rsidRPr="001B52C8" w:rsidRDefault="001B52C8" w:rsidP="001B52C8">
      <w:pPr>
        <w:spacing w:line="480" w:lineRule="auto"/>
        <w:ind w:firstLine="720"/>
        <w:jc w:val="both"/>
        <w:rPr>
          <w:rFonts w:ascii="Times New Roman" w:hAnsi="Times New Roman" w:cs="Times New Roman"/>
          <w:sz w:val="24"/>
          <w:szCs w:val="24"/>
        </w:rPr>
      </w:pPr>
      <w:r w:rsidRPr="001B52C8">
        <w:rPr>
          <w:rFonts w:ascii="Times New Roman" w:hAnsi="Times New Roman" w:cs="Times New Roman"/>
          <w:sz w:val="24"/>
          <w:szCs w:val="24"/>
        </w:rPr>
        <w:t>Las poblaciones sobre las que se estudian los enfoques descriptivo e inferencial son diferentes. El uso del enfoque descriptivo para estudiar una población en particular recopila datos de todo el grupo de interés. Las observaciones hechas a partir de los datos se utilizan para sacar conclusiones con respecto solo a ese grupo. El enfoque inferencial, sin embargo, estudia las poblaciones de manera diferente. Los investigadores en este enfoque identifican el grupo que les gustaría examinar y seleccionan una muestra de la población para recopilar los datos. Las observaciones se extraen de los datos recopilados y se extraen conclusiones. La conclusión extraída de una muestra de la población se utiliza para generalizar toda la población de la que se tomó la muestra (Zwick, Thayer y Mazzeo, 2017).</w:t>
      </w:r>
    </w:p>
    <w:p w:rsidR="001B52C8" w:rsidRPr="001B52C8" w:rsidRDefault="001B52C8" w:rsidP="001B52C8">
      <w:pPr>
        <w:spacing w:line="480" w:lineRule="auto"/>
        <w:ind w:firstLine="720"/>
        <w:jc w:val="center"/>
        <w:rPr>
          <w:rFonts w:ascii="Times New Roman" w:hAnsi="Times New Roman" w:cs="Times New Roman"/>
          <w:sz w:val="24"/>
          <w:szCs w:val="24"/>
        </w:rPr>
      </w:pPr>
      <w:r w:rsidRPr="001B52C8">
        <w:rPr>
          <w:rFonts w:ascii="Times New Roman" w:hAnsi="Times New Roman" w:cs="Times New Roman"/>
          <w:b/>
          <w:sz w:val="24"/>
          <w:szCs w:val="24"/>
        </w:rPr>
        <w:t>Métodos</w:t>
      </w:r>
    </w:p>
    <w:p w:rsidR="001B52C8" w:rsidRPr="001B52C8" w:rsidRDefault="001B52C8" w:rsidP="001B52C8">
      <w:pPr>
        <w:spacing w:line="480" w:lineRule="auto"/>
        <w:ind w:firstLine="720"/>
        <w:jc w:val="both"/>
        <w:rPr>
          <w:rFonts w:ascii="Times New Roman" w:hAnsi="Times New Roman" w:cs="Times New Roman"/>
          <w:sz w:val="24"/>
          <w:szCs w:val="24"/>
        </w:rPr>
      </w:pPr>
      <w:r w:rsidRPr="001B52C8">
        <w:rPr>
          <w:rFonts w:ascii="Times New Roman" w:hAnsi="Times New Roman" w:cs="Times New Roman"/>
          <w:sz w:val="24"/>
          <w:szCs w:val="24"/>
        </w:rPr>
        <w:t xml:space="preserve">Se aplican diferentes métodos en la recolección de datos, además de resumir los datos para llegar a conclusiones. Los investigadores utilizan métodos de muestreo, como el muestreo </w:t>
      </w:r>
      <w:r w:rsidRPr="001B52C8">
        <w:rPr>
          <w:rFonts w:ascii="Times New Roman" w:hAnsi="Times New Roman" w:cs="Times New Roman"/>
          <w:sz w:val="24"/>
          <w:szCs w:val="24"/>
        </w:rPr>
        <w:lastRenderedPageBreak/>
        <w:t>aleatorio, para seleccionar el grupo del que se recopilan los datos en el enfoque inferencial. La muestra aleatoria se utiliza como representativa de todo el grupo. Los métodos para analizar los datos y llegar a conclusiones incluyen la estimación y el error de muestreo y una distribución de probabilidad para generalizar la población en general. En el enfoque descriptivo, los datos se recopilan de la población de interés. La muestra seleccionada incluye toda la población que interesa al investigador. El análisis y las conclusiones derivadas de los datos se utilizan para describir el grupo en estudio. El enfoque incluye principalmente medidas de tendencia central para identificar las características comunes de las poblaciones y determinar cómo se disemina una población. Los datos recopilados se pueden tabular y graficar para comparar las diferentes medidas de la población (Al-Benna, Al-Ajam, Way y Steinstraesser, 2016).</w:t>
      </w:r>
    </w:p>
    <w:p w:rsidR="001B52C8" w:rsidRPr="001B52C8" w:rsidRDefault="001B52C8" w:rsidP="001B52C8">
      <w:pPr>
        <w:spacing w:line="480" w:lineRule="auto"/>
        <w:ind w:firstLine="720"/>
        <w:jc w:val="both"/>
        <w:rPr>
          <w:rFonts w:ascii="Times New Roman" w:hAnsi="Times New Roman" w:cs="Times New Roman"/>
          <w:b/>
          <w:sz w:val="24"/>
          <w:szCs w:val="24"/>
        </w:rPr>
      </w:pPr>
      <w:r w:rsidRPr="001B52C8">
        <w:rPr>
          <w:rFonts w:ascii="Times New Roman" w:hAnsi="Times New Roman" w:cs="Times New Roman"/>
          <w:b/>
          <w:sz w:val="24"/>
          <w:szCs w:val="24"/>
        </w:rPr>
        <w:t>Razones para utilizar cada método de estudio</w:t>
      </w:r>
    </w:p>
    <w:p w:rsidR="001B52C8" w:rsidRDefault="001B52C8" w:rsidP="001B52C8">
      <w:pPr>
        <w:spacing w:line="480" w:lineRule="auto"/>
        <w:ind w:firstLine="720"/>
        <w:jc w:val="both"/>
        <w:rPr>
          <w:rFonts w:ascii="Times New Roman" w:hAnsi="Times New Roman" w:cs="Times New Roman"/>
          <w:sz w:val="24"/>
          <w:szCs w:val="24"/>
        </w:rPr>
      </w:pPr>
      <w:r w:rsidRPr="001B52C8">
        <w:rPr>
          <w:rFonts w:ascii="Times New Roman" w:hAnsi="Times New Roman" w:cs="Times New Roman"/>
          <w:sz w:val="24"/>
          <w:szCs w:val="24"/>
        </w:rPr>
        <w:t xml:space="preserve">Hay diferentes razones por las que los investigadores prefieren un método de estudio sobre el otro. La investigación inferencial incluye métodos para estudiar una población mediante la selección de una muestra. A diferencia del uso de toda la población en el estudio, las muestras pequeñas son más fáciles de trabajar y requieren menos tiempo. Los investigadores con menos tiempo pueden preferir el enfoque inferencial al enfoque descriptivo cuando se trata de una población enorme, en la que la recopilación de datos puede llevar mucho tiempo. Los dos sistemas tienen diferentes niveles de precisión. Con el método descriptivo, las conclusiones extraídas sobre una población en particular se hacen a partir de los datos de la población. Esto hace que los hallazgos sean más precisos y válidos al describir la población. El estudio inferencial incluye tomar una decisión con respecto a una población más grande en función de los datos recopilados en una muestra de población. La generalización de la población utilizando datos recopilados de una muestra aleatoria puede carecer de precisión cuando todas las características no se distribuyen </w:t>
      </w:r>
      <w:r w:rsidRPr="001B52C8">
        <w:rPr>
          <w:rFonts w:ascii="Times New Roman" w:hAnsi="Times New Roman" w:cs="Times New Roman"/>
          <w:sz w:val="24"/>
          <w:szCs w:val="24"/>
        </w:rPr>
        <w:lastRenderedPageBreak/>
        <w:t>uniformemente dentro de la población. El enfoque requiere confianza cuando se utilizan los atributos de una población más pequeña para describir una población más grande (Sullivan-Bolyai y Bova, 2014).</w:t>
      </w:r>
    </w:p>
    <w:p w:rsidR="002529E3" w:rsidRPr="002529E3" w:rsidRDefault="002529E3" w:rsidP="002529E3">
      <w:pPr>
        <w:spacing w:line="480" w:lineRule="auto"/>
        <w:ind w:firstLine="720"/>
        <w:jc w:val="both"/>
        <w:rPr>
          <w:rFonts w:ascii="Times New Roman" w:hAnsi="Times New Roman" w:cs="Times New Roman"/>
          <w:sz w:val="24"/>
          <w:szCs w:val="24"/>
        </w:rPr>
      </w:pPr>
      <w:r w:rsidRPr="002529E3">
        <w:rPr>
          <w:rFonts w:ascii="Times New Roman" w:hAnsi="Times New Roman" w:cs="Times New Roman"/>
          <w:sz w:val="24"/>
          <w:szCs w:val="24"/>
        </w:rPr>
        <w:t>Un ejemplo de estadísticas descriptivas es el uso de la información del censo por un país para determinar el nivel de ingresos de los ciu</w:t>
      </w:r>
      <w:bookmarkStart w:id="0" w:name="_GoBack"/>
      <w:bookmarkEnd w:id="0"/>
      <w:r w:rsidRPr="002529E3">
        <w:rPr>
          <w:rFonts w:ascii="Times New Roman" w:hAnsi="Times New Roman" w:cs="Times New Roman"/>
          <w:sz w:val="24"/>
          <w:szCs w:val="24"/>
        </w:rPr>
        <w:t>dadanos. Los datos se recopilan de todos los ciudadanos y se utilizan para describirlos. Las estadísticas inferenciales pueden incluir la recopilación de opiniones de las personas a través de la radio con respecto a un tema urgente. Las opiniones recopiladas luego se utilizan para sacar conclusiones sobre las opiniones de todas las personas de la región.</w:t>
      </w:r>
    </w:p>
    <w:p w:rsidR="002529E3" w:rsidRPr="001B52C8" w:rsidRDefault="002529E3" w:rsidP="001B52C8">
      <w:pPr>
        <w:spacing w:line="480" w:lineRule="auto"/>
        <w:ind w:firstLine="720"/>
        <w:jc w:val="both"/>
        <w:rPr>
          <w:rFonts w:ascii="Times New Roman" w:hAnsi="Times New Roman" w:cs="Times New Roman"/>
          <w:sz w:val="24"/>
          <w:szCs w:val="24"/>
        </w:rPr>
      </w:pPr>
    </w:p>
    <w:p w:rsidR="001B52C8" w:rsidRPr="001B52C8" w:rsidRDefault="001B52C8" w:rsidP="001B52C8">
      <w:pPr>
        <w:spacing w:line="480" w:lineRule="auto"/>
        <w:ind w:firstLine="720"/>
        <w:jc w:val="center"/>
        <w:rPr>
          <w:rFonts w:ascii="Times New Roman" w:hAnsi="Times New Roman" w:cs="Times New Roman"/>
          <w:sz w:val="24"/>
          <w:szCs w:val="24"/>
        </w:rPr>
      </w:pPr>
      <w:r w:rsidRPr="001B52C8">
        <w:rPr>
          <w:rFonts w:ascii="Times New Roman" w:hAnsi="Times New Roman" w:cs="Times New Roman"/>
          <w:b/>
          <w:sz w:val="24"/>
          <w:szCs w:val="24"/>
        </w:rPr>
        <w:t>Conclusión</w:t>
      </w:r>
    </w:p>
    <w:p w:rsidR="001B52C8" w:rsidRPr="001B52C8" w:rsidRDefault="001B52C8" w:rsidP="001B52C8">
      <w:pPr>
        <w:spacing w:line="480" w:lineRule="auto"/>
        <w:ind w:firstLine="720"/>
        <w:jc w:val="both"/>
        <w:rPr>
          <w:rFonts w:ascii="Times New Roman" w:hAnsi="Times New Roman" w:cs="Times New Roman"/>
          <w:sz w:val="24"/>
          <w:szCs w:val="24"/>
        </w:rPr>
      </w:pPr>
      <w:r w:rsidRPr="001B52C8">
        <w:rPr>
          <w:rFonts w:ascii="Times New Roman" w:hAnsi="Times New Roman" w:cs="Times New Roman"/>
          <w:sz w:val="24"/>
          <w:szCs w:val="24"/>
        </w:rPr>
        <w:t>Los enfoques descriptivos e inferenciales en el estudio de poblaciones pueden diferir de diferentes maneras. La investigación descriptiva describe una población basada en los datos recopilados sobre esa población, a diferencia del enfoque inferencial, que utiliza una muestra para representar a la población en general. Se utilizan diferentes métodos para llegar a las conclusiones finales en ambos tipos de estudios. El estudio descriptivo es más preciso cuando se investigan poblaciones más pequeñas y más aplicable para invalidar o refutar la hipótesis (Al-Benna, Al-Ajam, Way y Steinstraes</w:t>
      </w:r>
      <w:r>
        <w:rPr>
          <w:rFonts w:ascii="Times New Roman" w:hAnsi="Times New Roman" w:cs="Times New Roman"/>
          <w:sz w:val="24"/>
          <w:szCs w:val="24"/>
        </w:rPr>
        <w:t>ser, 2016).</w:t>
      </w:r>
    </w:p>
    <w:p w:rsidR="001B52C8" w:rsidRDefault="001B52C8" w:rsidP="001B52C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1B52C8" w:rsidRPr="001B52C8" w:rsidRDefault="001B52C8" w:rsidP="001B52C8">
      <w:pPr>
        <w:spacing w:line="480" w:lineRule="auto"/>
        <w:ind w:firstLine="720"/>
        <w:jc w:val="center"/>
        <w:rPr>
          <w:rFonts w:ascii="Times New Roman" w:hAnsi="Times New Roman" w:cs="Times New Roman"/>
          <w:sz w:val="24"/>
          <w:szCs w:val="24"/>
        </w:rPr>
      </w:pPr>
      <w:r w:rsidRPr="001B52C8">
        <w:rPr>
          <w:rFonts w:ascii="Times New Roman" w:hAnsi="Times New Roman" w:cs="Times New Roman"/>
          <w:b/>
          <w:sz w:val="24"/>
          <w:szCs w:val="24"/>
        </w:rPr>
        <w:lastRenderedPageBreak/>
        <w:t>Referencias</w:t>
      </w:r>
    </w:p>
    <w:p w:rsidR="001B52C8" w:rsidRPr="001B52C8" w:rsidRDefault="001B52C8" w:rsidP="001B52C8">
      <w:pPr>
        <w:spacing w:line="480" w:lineRule="auto"/>
        <w:ind w:left="720" w:hanging="720"/>
        <w:jc w:val="both"/>
        <w:rPr>
          <w:rFonts w:ascii="Times New Roman" w:hAnsi="Times New Roman" w:cs="Times New Roman"/>
          <w:sz w:val="24"/>
          <w:szCs w:val="24"/>
        </w:rPr>
      </w:pPr>
      <w:r w:rsidRPr="001B52C8">
        <w:rPr>
          <w:rFonts w:ascii="Times New Roman" w:hAnsi="Times New Roman" w:cs="Times New Roman"/>
          <w:sz w:val="24"/>
          <w:szCs w:val="24"/>
        </w:rPr>
        <w:t>Al-Benna, S., Al-Ajam, Y., Way, B. y Steinstraesser, L. (2016). Métodos estadísticos descriptivos e inferenciales utilizados en la investigación de quemaduras. Quemaduras, 36 (3), 343-346.</w:t>
      </w:r>
    </w:p>
    <w:p w:rsidR="001B52C8" w:rsidRPr="001B52C8" w:rsidRDefault="001B52C8" w:rsidP="001B52C8">
      <w:pPr>
        <w:spacing w:line="480" w:lineRule="auto"/>
        <w:ind w:left="720" w:hanging="720"/>
        <w:jc w:val="both"/>
        <w:rPr>
          <w:rFonts w:ascii="Times New Roman" w:hAnsi="Times New Roman" w:cs="Times New Roman"/>
          <w:sz w:val="24"/>
          <w:szCs w:val="24"/>
        </w:rPr>
      </w:pPr>
      <w:r w:rsidRPr="001B52C8">
        <w:rPr>
          <w:rFonts w:ascii="Times New Roman" w:hAnsi="Times New Roman" w:cs="Times New Roman"/>
          <w:sz w:val="24"/>
          <w:szCs w:val="24"/>
        </w:rPr>
        <w:t>Sullivan-Bolyai, S. y Bova, C. (2014). Análisis de datos: Estudio descriptivo e inferencial. Libro electrónico de investigación en enfermería: Métodos y evaluación crítica para la práctica basada en la evidencia, 310.</w:t>
      </w:r>
    </w:p>
    <w:p w:rsidR="001B52C8" w:rsidRPr="001B52C8" w:rsidRDefault="001B52C8" w:rsidP="001B52C8">
      <w:pPr>
        <w:spacing w:line="480" w:lineRule="auto"/>
        <w:ind w:left="720" w:hanging="720"/>
        <w:jc w:val="both"/>
        <w:rPr>
          <w:rFonts w:ascii="Times New Roman" w:hAnsi="Times New Roman" w:cs="Times New Roman"/>
          <w:sz w:val="24"/>
          <w:szCs w:val="24"/>
        </w:rPr>
      </w:pPr>
      <w:r w:rsidRPr="001B52C8">
        <w:rPr>
          <w:rFonts w:ascii="Times New Roman" w:hAnsi="Times New Roman" w:cs="Times New Roman"/>
          <w:sz w:val="24"/>
          <w:szCs w:val="24"/>
        </w:rPr>
        <w:t>Zwick, R., Thayer, D. T. y Mazzeo, J. (2017). Procedimientos descriptivos e inferenciales para evaluar el funcionamiento diferencial de los ítems en ítems politómicos. Medición aplicada en educación, 10 (4), 321-344.</w:t>
      </w:r>
    </w:p>
    <w:p w:rsidR="001B52C8" w:rsidRPr="001B52C8" w:rsidRDefault="001B52C8" w:rsidP="001B52C8">
      <w:pPr>
        <w:spacing w:line="480" w:lineRule="auto"/>
        <w:ind w:firstLine="720"/>
        <w:jc w:val="both"/>
        <w:rPr>
          <w:rFonts w:ascii="Times New Roman" w:hAnsi="Times New Roman" w:cs="Times New Roman"/>
          <w:sz w:val="24"/>
          <w:szCs w:val="24"/>
        </w:rPr>
      </w:pPr>
      <w:r w:rsidRPr="001B52C8">
        <w:rPr>
          <w:rFonts w:ascii="Times New Roman" w:hAnsi="Times New Roman" w:cs="Times New Roman"/>
          <w:sz w:val="24"/>
          <w:szCs w:val="24"/>
        </w:rPr>
        <w:t xml:space="preserve"> </w:t>
      </w:r>
    </w:p>
    <w:sectPr w:rsidR="001B52C8" w:rsidRPr="001B52C8" w:rsidSect="002C12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70C7" w:rsidRDefault="00A170C7">
      <w:pPr>
        <w:spacing w:after="0" w:line="240" w:lineRule="auto"/>
      </w:pPr>
      <w:r>
        <w:separator/>
      </w:r>
    </w:p>
  </w:endnote>
  <w:endnote w:type="continuationSeparator" w:id="0">
    <w:p w:rsidR="00A170C7" w:rsidRDefault="00A17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70C7" w:rsidRDefault="00A170C7">
      <w:pPr>
        <w:spacing w:after="0" w:line="240" w:lineRule="auto"/>
      </w:pPr>
      <w:r>
        <w:separator/>
      </w:r>
    </w:p>
  </w:footnote>
  <w:footnote w:type="continuationSeparator" w:id="0">
    <w:p w:rsidR="00A170C7" w:rsidRDefault="00A170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2C8" w:rsidRPr="001B52C8" w:rsidRDefault="001B52C8" w:rsidP="001B52C8">
    <w:pPr>
      <w:rPr>
        <w:rFonts w:ascii="Times New Roman" w:hAnsi="Times New Roman" w:cs="Times New Roman"/>
        <w:sz w:val="24"/>
        <w:szCs w:val="24"/>
      </w:rPr>
    </w:pPr>
    <w:r w:rsidRPr="001B52C8">
      <w:rPr>
        <w:rFonts w:ascii="Times New Roman" w:hAnsi="Times New Roman" w:cs="Times New Roman"/>
        <w:sz w:val="24"/>
        <w:szCs w:val="24"/>
      </w:rPr>
      <w:t>DESCRIPTIVO VS. ENFOQUE INFERENCIAL</w:t>
    </w:r>
    <w:r>
      <w:rPr>
        <w:rFonts w:ascii="Times New Roman" w:hAnsi="Times New Roman" w:cs="Times New Roman"/>
        <w:sz w:val="24"/>
        <w:szCs w:val="24"/>
      </w:rPr>
      <w:t xml:space="preserve">                                                                          </w:t>
    </w:r>
    <w:sdt>
      <w:sdtPr>
        <w:id w:val="-11007197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29E3">
          <w:rPr>
            <w:noProof/>
          </w:rPr>
          <w:t>4</w:t>
        </w:r>
        <w:r>
          <w:rPr>
            <w:noProof/>
          </w:rPr>
          <w:fldChar w:fldCharType="end"/>
        </w:r>
      </w:sdtContent>
    </w:sdt>
  </w:p>
  <w:p w:rsidR="002C1245" w:rsidRDefault="002C12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1245" w:rsidRPr="003028A7" w:rsidRDefault="003028A7" w:rsidP="003028A7">
    <w:pPr>
      <w:spacing w:line="480" w:lineRule="auto"/>
      <w:rPr>
        <w:rFonts w:ascii="Times New Roman" w:hAnsi="Times New Roman" w:cs="Times New Roman"/>
        <w:sz w:val="24"/>
        <w:szCs w:val="24"/>
      </w:rPr>
    </w:pPr>
    <w:r w:rsidRPr="003028A7">
      <w:rPr>
        <w:rFonts w:ascii="Times New Roman" w:hAnsi="Times New Roman" w:cs="Times New Roman"/>
        <w:sz w:val="24"/>
        <w:szCs w:val="24"/>
      </w:rPr>
      <w:t xml:space="preserve">Ejecutando HEAD: DESCRIPTIVO VS. ENFOQUE INFERENCIAL </w:t>
    </w:r>
    <w:r>
      <w:rPr>
        <w:rFonts w:ascii="Times New Roman" w:hAnsi="Times New Roman" w:cs="Times New Roman"/>
        <w:sz w:val="24"/>
        <w:szCs w:val="24"/>
      </w:rPr>
      <w:t xml:space="preserve">                                        </w:t>
    </w:r>
    <w:r w:rsidR="009B1646" w:rsidRPr="003028A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20D"/>
    <w:rsid w:val="000B008C"/>
    <w:rsid w:val="00116D3B"/>
    <w:rsid w:val="0012635F"/>
    <w:rsid w:val="00173C3A"/>
    <w:rsid w:val="00175D66"/>
    <w:rsid w:val="00187FF7"/>
    <w:rsid w:val="0019062C"/>
    <w:rsid w:val="00192F28"/>
    <w:rsid w:val="001B52C8"/>
    <w:rsid w:val="001F5E49"/>
    <w:rsid w:val="002126B4"/>
    <w:rsid w:val="00243608"/>
    <w:rsid w:val="002529E3"/>
    <w:rsid w:val="00263C70"/>
    <w:rsid w:val="002731A2"/>
    <w:rsid w:val="002C1245"/>
    <w:rsid w:val="003028A7"/>
    <w:rsid w:val="0032475B"/>
    <w:rsid w:val="003773B7"/>
    <w:rsid w:val="003F7029"/>
    <w:rsid w:val="00420CD3"/>
    <w:rsid w:val="0048624C"/>
    <w:rsid w:val="004937A9"/>
    <w:rsid w:val="004D0212"/>
    <w:rsid w:val="005335F9"/>
    <w:rsid w:val="005965B4"/>
    <w:rsid w:val="005C68B0"/>
    <w:rsid w:val="005D7D91"/>
    <w:rsid w:val="005F1C37"/>
    <w:rsid w:val="006F1D78"/>
    <w:rsid w:val="0075005D"/>
    <w:rsid w:val="007643C3"/>
    <w:rsid w:val="0077080A"/>
    <w:rsid w:val="007C27C9"/>
    <w:rsid w:val="007C52D9"/>
    <w:rsid w:val="00832270"/>
    <w:rsid w:val="0084354B"/>
    <w:rsid w:val="00852A17"/>
    <w:rsid w:val="00880EC5"/>
    <w:rsid w:val="008950AC"/>
    <w:rsid w:val="008A25C5"/>
    <w:rsid w:val="008B1376"/>
    <w:rsid w:val="008E2069"/>
    <w:rsid w:val="0092015C"/>
    <w:rsid w:val="009378A6"/>
    <w:rsid w:val="00940CD3"/>
    <w:rsid w:val="00982F04"/>
    <w:rsid w:val="009876ED"/>
    <w:rsid w:val="009B1646"/>
    <w:rsid w:val="009C5666"/>
    <w:rsid w:val="009D60CD"/>
    <w:rsid w:val="009F0F9F"/>
    <w:rsid w:val="00A170C7"/>
    <w:rsid w:val="00AE4F77"/>
    <w:rsid w:val="00AF136A"/>
    <w:rsid w:val="00BA27E9"/>
    <w:rsid w:val="00C0600A"/>
    <w:rsid w:val="00C41A73"/>
    <w:rsid w:val="00CA5FEA"/>
    <w:rsid w:val="00CA7870"/>
    <w:rsid w:val="00DC097C"/>
    <w:rsid w:val="00E148F5"/>
    <w:rsid w:val="00E3275E"/>
    <w:rsid w:val="00E7260E"/>
    <w:rsid w:val="00E842EF"/>
    <w:rsid w:val="00EA020D"/>
    <w:rsid w:val="00F05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377445-4E11-484E-ABDE-C80075283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0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245"/>
  </w:style>
  <w:style w:type="paragraph" w:styleId="Footer">
    <w:name w:val="footer"/>
    <w:basedOn w:val="Normal"/>
    <w:link w:val="FooterChar"/>
    <w:uiPriority w:val="99"/>
    <w:unhideWhenUsed/>
    <w:rsid w:val="002C1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245"/>
  </w:style>
  <w:style w:type="paragraph" w:styleId="HTMLPreformatted">
    <w:name w:val="HTML Preformatted"/>
    <w:basedOn w:val="Normal"/>
    <w:link w:val="HTMLPreformattedChar"/>
    <w:uiPriority w:val="99"/>
    <w:semiHidden/>
    <w:unhideWhenUsed/>
    <w:rsid w:val="001B5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B52C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766573">
      <w:bodyDiv w:val="1"/>
      <w:marLeft w:val="0"/>
      <w:marRight w:val="0"/>
      <w:marTop w:val="0"/>
      <w:marBottom w:val="0"/>
      <w:divBdr>
        <w:top w:val="none" w:sz="0" w:space="0" w:color="auto"/>
        <w:left w:val="none" w:sz="0" w:space="0" w:color="auto"/>
        <w:bottom w:val="none" w:sz="0" w:space="0" w:color="auto"/>
        <w:right w:val="none" w:sz="0" w:space="0" w:color="auto"/>
      </w:divBdr>
    </w:div>
    <w:div w:id="695811011">
      <w:bodyDiv w:val="1"/>
      <w:marLeft w:val="0"/>
      <w:marRight w:val="0"/>
      <w:marTop w:val="0"/>
      <w:marBottom w:val="0"/>
      <w:divBdr>
        <w:top w:val="none" w:sz="0" w:space="0" w:color="auto"/>
        <w:left w:val="none" w:sz="0" w:space="0" w:color="auto"/>
        <w:bottom w:val="none" w:sz="0" w:space="0" w:color="auto"/>
        <w:right w:val="none" w:sz="0" w:space="0" w:color="auto"/>
      </w:divBdr>
    </w:div>
    <w:div w:id="756024112">
      <w:bodyDiv w:val="1"/>
      <w:marLeft w:val="0"/>
      <w:marRight w:val="0"/>
      <w:marTop w:val="0"/>
      <w:marBottom w:val="0"/>
      <w:divBdr>
        <w:top w:val="none" w:sz="0" w:space="0" w:color="auto"/>
        <w:left w:val="none" w:sz="0" w:space="0" w:color="auto"/>
        <w:bottom w:val="none" w:sz="0" w:space="0" w:color="auto"/>
        <w:right w:val="none" w:sz="0" w:space="0" w:color="auto"/>
      </w:divBdr>
      <w:divsChild>
        <w:div w:id="2110659320">
          <w:marLeft w:val="0"/>
          <w:marRight w:val="0"/>
          <w:marTop w:val="0"/>
          <w:marBottom w:val="0"/>
          <w:divBdr>
            <w:top w:val="none" w:sz="0" w:space="0" w:color="auto"/>
            <w:left w:val="none" w:sz="0" w:space="0" w:color="auto"/>
            <w:bottom w:val="none" w:sz="0" w:space="0" w:color="auto"/>
            <w:right w:val="none" w:sz="0" w:space="0" w:color="auto"/>
          </w:divBdr>
          <w:divsChild>
            <w:div w:id="1028144756">
              <w:marLeft w:val="0"/>
              <w:marRight w:val="0"/>
              <w:marTop w:val="0"/>
              <w:marBottom w:val="0"/>
              <w:divBdr>
                <w:top w:val="none" w:sz="0" w:space="0" w:color="auto"/>
                <w:left w:val="none" w:sz="0" w:space="0" w:color="auto"/>
                <w:bottom w:val="none" w:sz="0" w:space="0" w:color="auto"/>
                <w:right w:val="none" w:sz="0" w:space="0" w:color="auto"/>
              </w:divBdr>
              <w:divsChild>
                <w:div w:id="138232621">
                  <w:marLeft w:val="-240"/>
                  <w:marRight w:val="-240"/>
                  <w:marTop w:val="0"/>
                  <w:marBottom w:val="0"/>
                  <w:divBdr>
                    <w:top w:val="none" w:sz="0" w:space="0" w:color="auto"/>
                    <w:left w:val="none" w:sz="0" w:space="0" w:color="auto"/>
                    <w:bottom w:val="none" w:sz="0" w:space="0" w:color="auto"/>
                    <w:right w:val="none" w:sz="0" w:space="0" w:color="auto"/>
                  </w:divBdr>
                  <w:divsChild>
                    <w:div w:id="685057140">
                      <w:marLeft w:val="0"/>
                      <w:marRight w:val="0"/>
                      <w:marTop w:val="0"/>
                      <w:marBottom w:val="0"/>
                      <w:divBdr>
                        <w:top w:val="none" w:sz="0" w:space="0" w:color="auto"/>
                        <w:left w:val="none" w:sz="0" w:space="0" w:color="auto"/>
                        <w:bottom w:val="none" w:sz="0" w:space="0" w:color="auto"/>
                        <w:right w:val="none" w:sz="0" w:space="0" w:color="auto"/>
                      </w:divBdr>
                      <w:divsChild>
                        <w:div w:id="2023361239">
                          <w:marLeft w:val="0"/>
                          <w:marRight w:val="0"/>
                          <w:marTop w:val="0"/>
                          <w:marBottom w:val="0"/>
                          <w:divBdr>
                            <w:top w:val="none" w:sz="0" w:space="0" w:color="auto"/>
                            <w:left w:val="none" w:sz="0" w:space="0" w:color="auto"/>
                            <w:bottom w:val="none" w:sz="0" w:space="0" w:color="auto"/>
                            <w:right w:val="none" w:sz="0" w:space="0" w:color="auto"/>
                          </w:divBdr>
                        </w:div>
                        <w:div w:id="1851872443">
                          <w:marLeft w:val="0"/>
                          <w:marRight w:val="0"/>
                          <w:marTop w:val="0"/>
                          <w:marBottom w:val="0"/>
                          <w:divBdr>
                            <w:top w:val="none" w:sz="0" w:space="0" w:color="auto"/>
                            <w:left w:val="none" w:sz="0" w:space="0" w:color="auto"/>
                            <w:bottom w:val="none" w:sz="0" w:space="0" w:color="auto"/>
                            <w:right w:val="none" w:sz="0" w:space="0" w:color="auto"/>
                          </w:divBdr>
                          <w:divsChild>
                            <w:div w:id="1654874028">
                              <w:marLeft w:val="165"/>
                              <w:marRight w:val="165"/>
                              <w:marTop w:val="0"/>
                              <w:marBottom w:val="0"/>
                              <w:divBdr>
                                <w:top w:val="none" w:sz="0" w:space="0" w:color="auto"/>
                                <w:left w:val="none" w:sz="0" w:space="0" w:color="auto"/>
                                <w:bottom w:val="none" w:sz="0" w:space="0" w:color="auto"/>
                                <w:right w:val="none" w:sz="0" w:space="0" w:color="auto"/>
                              </w:divBdr>
                              <w:divsChild>
                                <w:div w:id="45182396">
                                  <w:marLeft w:val="0"/>
                                  <w:marRight w:val="0"/>
                                  <w:marTop w:val="0"/>
                                  <w:marBottom w:val="0"/>
                                  <w:divBdr>
                                    <w:top w:val="none" w:sz="0" w:space="0" w:color="auto"/>
                                    <w:left w:val="none" w:sz="0" w:space="0" w:color="auto"/>
                                    <w:bottom w:val="none" w:sz="0" w:space="0" w:color="auto"/>
                                    <w:right w:val="none" w:sz="0" w:space="0" w:color="auto"/>
                                  </w:divBdr>
                                  <w:divsChild>
                                    <w:div w:id="199316962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4995183">
      <w:bodyDiv w:val="1"/>
      <w:marLeft w:val="0"/>
      <w:marRight w:val="0"/>
      <w:marTop w:val="0"/>
      <w:marBottom w:val="0"/>
      <w:divBdr>
        <w:top w:val="none" w:sz="0" w:space="0" w:color="auto"/>
        <w:left w:val="none" w:sz="0" w:space="0" w:color="auto"/>
        <w:bottom w:val="none" w:sz="0" w:space="0" w:color="auto"/>
        <w:right w:val="none" w:sz="0" w:space="0" w:color="auto"/>
      </w:divBdr>
    </w:div>
    <w:div w:id="1342468989">
      <w:bodyDiv w:val="1"/>
      <w:marLeft w:val="0"/>
      <w:marRight w:val="0"/>
      <w:marTop w:val="0"/>
      <w:marBottom w:val="0"/>
      <w:divBdr>
        <w:top w:val="none" w:sz="0" w:space="0" w:color="auto"/>
        <w:left w:val="none" w:sz="0" w:space="0" w:color="auto"/>
        <w:bottom w:val="none" w:sz="0" w:space="0" w:color="auto"/>
        <w:right w:val="none" w:sz="0" w:space="0" w:color="auto"/>
      </w:divBdr>
      <w:divsChild>
        <w:div w:id="1226263766">
          <w:marLeft w:val="0"/>
          <w:marRight w:val="0"/>
          <w:marTop w:val="0"/>
          <w:marBottom w:val="0"/>
          <w:divBdr>
            <w:top w:val="none" w:sz="0" w:space="0" w:color="auto"/>
            <w:left w:val="none" w:sz="0" w:space="0" w:color="auto"/>
            <w:bottom w:val="none" w:sz="0" w:space="0" w:color="auto"/>
            <w:right w:val="none" w:sz="0" w:space="0" w:color="auto"/>
          </w:divBdr>
          <w:divsChild>
            <w:div w:id="901331170">
              <w:marLeft w:val="0"/>
              <w:marRight w:val="0"/>
              <w:marTop w:val="0"/>
              <w:marBottom w:val="0"/>
              <w:divBdr>
                <w:top w:val="none" w:sz="0" w:space="0" w:color="auto"/>
                <w:left w:val="none" w:sz="0" w:space="0" w:color="auto"/>
                <w:bottom w:val="none" w:sz="0" w:space="0" w:color="auto"/>
                <w:right w:val="none" w:sz="0" w:space="0" w:color="auto"/>
              </w:divBdr>
              <w:divsChild>
                <w:div w:id="1991902546">
                  <w:marLeft w:val="-240"/>
                  <w:marRight w:val="-240"/>
                  <w:marTop w:val="0"/>
                  <w:marBottom w:val="0"/>
                  <w:divBdr>
                    <w:top w:val="none" w:sz="0" w:space="0" w:color="auto"/>
                    <w:left w:val="none" w:sz="0" w:space="0" w:color="auto"/>
                    <w:bottom w:val="none" w:sz="0" w:space="0" w:color="auto"/>
                    <w:right w:val="none" w:sz="0" w:space="0" w:color="auto"/>
                  </w:divBdr>
                  <w:divsChild>
                    <w:div w:id="1509905063">
                      <w:marLeft w:val="0"/>
                      <w:marRight w:val="0"/>
                      <w:marTop w:val="0"/>
                      <w:marBottom w:val="0"/>
                      <w:divBdr>
                        <w:top w:val="none" w:sz="0" w:space="0" w:color="auto"/>
                        <w:left w:val="none" w:sz="0" w:space="0" w:color="auto"/>
                        <w:bottom w:val="none" w:sz="0" w:space="0" w:color="auto"/>
                        <w:right w:val="none" w:sz="0" w:space="0" w:color="auto"/>
                      </w:divBdr>
                      <w:divsChild>
                        <w:div w:id="1877162307">
                          <w:marLeft w:val="0"/>
                          <w:marRight w:val="0"/>
                          <w:marTop w:val="0"/>
                          <w:marBottom w:val="0"/>
                          <w:divBdr>
                            <w:top w:val="none" w:sz="0" w:space="0" w:color="auto"/>
                            <w:left w:val="none" w:sz="0" w:space="0" w:color="auto"/>
                            <w:bottom w:val="none" w:sz="0" w:space="0" w:color="auto"/>
                            <w:right w:val="none" w:sz="0" w:space="0" w:color="auto"/>
                          </w:divBdr>
                        </w:div>
                        <w:div w:id="2062557165">
                          <w:marLeft w:val="0"/>
                          <w:marRight w:val="0"/>
                          <w:marTop w:val="0"/>
                          <w:marBottom w:val="0"/>
                          <w:divBdr>
                            <w:top w:val="none" w:sz="0" w:space="0" w:color="auto"/>
                            <w:left w:val="none" w:sz="0" w:space="0" w:color="auto"/>
                            <w:bottom w:val="none" w:sz="0" w:space="0" w:color="auto"/>
                            <w:right w:val="none" w:sz="0" w:space="0" w:color="auto"/>
                          </w:divBdr>
                          <w:divsChild>
                            <w:div w:id="710031844">
                              <w:marLeft w:val="165"/>
                              <w:marRight w:val="165"/>
                              <w:marTop w:val="0"/>
                              <w:marBottom w:val="0"/>
                              <w:divBdr>
                                <w:top w:val="none" w:sz="0" w:space="0" w:color="auto"/>
                                <w:left w:val="none" w:sz="0" w:space="0" w:color="auto"/>
                                <w:bottom w:val="none" w:sz="0" w:space="0" w:color="auto"/>
                                <w:right w:val="none" w:sz="0" w:space="0" w:color="auto"/>
                              </w:divBdr>
                              <w:divsChild>
                                <w:div w:id="1411269054">
                                  <w:marLeft w:val="0"/>
                                  <w:marRight w:val="0"/>
                                  <w:marTop w:val="0"/>
                                  <w:marBottom w:val="0"/>
                                  <w:divBdr>
                                    <w:top w:val="none" w:sz="0" w:space="0" w:color="auto"/>
                                    <w:left w:val="none" w:sz="0" w:space="0" w:color="auto"/>
                                    <w:bottom w:val="none" w:sz="0" w:space="0" w:color="auto"/>
                                    <w:right w:val="none" w:sz="0" w:space="0" w:color="auto"/>
                                  </w:divBdr>
                                  <w:divsChild>
                                    <w:div w:id="149475514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5</cp:revision>
  <dcterms:created xsi:type="dcterms:W3CDTF">2020-09-15T19:05:00Z</dcterms:created>
  <dcterms:modified xsi:type="dcterms:W3CDTF">2020-09-17T03:15:00Z</dcterms:modified>
</cp:coreProperties>
</file>